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rPr>
          <w:rFonts w:hint="eastAsia"/>
          <w:b/>
        </w:rPr>
      </w:pPr>
      <w:r>
        <w:rPr>
          <w:b/>
        </w:rPr>
        <w:t>Videos and other resources about groups and their applications</w:t>
      </w:r>
    </w:p>
    <w:p w:rsidR="00584565" w:rsidRDefault="00584565" w:rsidP="00584565">
      <w:pPr>
        <w:rPr>
          <w:rFonts w:hint="eastAsia"/>
          <w:b/>
        </w:rPr>
      </w:pPr>
    </w:p>
    <w:p w:rsidR="00584565" w:rsidRPr="00BD17C3" w:rsidRDefault="00584565" w:rsidP="00584565">
      <w:pPr>
        <w:pStyle w:val="ListParagraph"/>
        <w:numPr>
          <w:ilvl w:val="0"/>
          <w:numId w:val="1"/>
        </w:numPr>
        <w:ind w:left="540" w:hanging="90"/>
        <w:rPr>
          <w:rStyle w:val="Hyperlink"/>
          <w:rFonts w:hint="eastAsia"/>
          <w:color w:val="auto"/>
          <w:u w:val="none"/>
        </w:rPr>
      </w:pPr>
      <w:hyperlink r:id="rId6" w:history="1">
        <w:proofErr w:type="gramStart"/>
        <w:r w:rsidRPr="001F005A">
          <w:rPr>
            <w:rStyle w:val="Hyperlink"/>
            <w:rFonts w:hint="eastAsia"/>
          </w:rPr>
          <w:t>du</w:t>
        </w:r>
        <w:proofErr w:type="gramEnd"/>
        <w:r w:rsidRPr="001F005A">
          <w:rPr>
            <w:rStyle w:val="Hyperlink"/>
            <w:rFonts w:hint="eastAsia"/>
          </w:rPr>
          <w:t xml:space="preserve"> </w:t>
        </w:r>
        <w:proofErr w:type="spellStart"/>
        <w:r w:rsidRPr="001F005A">
          <w:rPr>
            <w:rStyle w:val="Hyperlink"/>
            <w:rFonts w:hint="eastAsia"/>
          </w:rPr>
          <w:t>Sautoy</w:t>
        </w:r>
        <w:proofErr w:type="spellEnd"/>
        <w:r w:rsidRPr="001F005A">
          <w:rPr>
            <w:rStyle w:val="Hyperlink"/>
            <w:rFonts w:hint="eastAsia"/>
          </w:rPr>
          <w:t xml:space="preserve"> group theory TED talk</w:t>
        </w:r>
      </w:hyperlink>
      <w:r>
        <w:rPr>
          <w:rStyle w:val="Hyperlink"/>
          <w:u w:val="none"/>
        </w:rPr>
        <w:t xml:space="preserve"> </w:t>
      </w:r>
    </w:p>
    <w:p w:rsidR="00584565" w:rsidRPr="00BD17C3" w:rsidRDefault="00584565" w:rsidP="00584565">
      <w:pPr>
        <w:ind w:left="1440"/>
        <w:rPr>
          <w:rStyle w:val="Hyperlink"/>
          <w:rFonts w:hint="eastAsia"/>
          <w:color w:val="auto"/>
          <w:u w:val="none"/>
        </w:rPr>
      </w:pPr>
      <w:proofErr w:type="gramStart"/>
      <w:r w:rsidRPr="00BD17C3">
        <w:rPr>
          <w:rStyle w:val="Hyperlink"/>
          <w:color w:val="auto"/>
          <w:u w:val="none"/>
        </w:rPr>
        <w:t>du</w:t>
      </w:r>
      <w:proofErr w:type="gram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Sautoy</w:t>
      </w:r>
      <w:proofErr w:type="spellEnd"/>
      <w:r>
        <w:rPr>
          <w:rStyle w:val="Hyperlink"/>
          <w:color w:val="auto"/>
          <w:u w:val="none"/>
        </w:rPr>
        <w:t xml:space="preserve"> introduces</w:t>
      </w:r>
      <w:r w:rsidRPr="00BD17C3">
        <w:rPr>
          <w:rStyle w:val="Hyperlink"/>
          <w:color w:val="auto"/>
          <w:u w:val="none"/>
        </w:rPr>
        <w:t xml:space="preserve"> key ideas behind group theory using the group S</w:t>
      </w:r>
      <w:r w:rsidRPr="00BD17C3">
        <w:rPr>
          <w:rStyle w:val="Hyperlink"/>
          <w:color w:val="auto"/>
          <w:u w:val="none"/>
          <w:vertAlign w:val="subscript"/>
        </w:rPr>
        <w:t>3</w:t>
      </w:r>
      <w:r w:rsidRPr="00BD17C3">
        <w:rPr>
          <w:rStyle w:val="Hyperlink"/>
          <w:color w:val="auto"/>
          <w:u w:val="none"/>
        </w:rPr>
        <w:t xml:space="preserve">, the symmetry group of an equilateral triangle. He also provides some interesting stories about the historical </w:t>
      </w:r>
      <w:proofErr w:type="spellStart"/>
      <w:r w:rsidRPr="00BD17C3">
        <w:rPr>
          <w:rStyle w:val="Hyperlink"/>
          <w:color w:val="auto"/>
          <w:u w:val="none"/>
        </w:rPr>
        <w:t>deveopment</w:t>
      </w:r>
      <w:proofErr w:type="spellEnd"/>
      <w:r w:rsidRPr="00BD17C3">
        <w:rPr>
          <w:rStyle w:val="Hyperlink"/>
          <w:color w:val="auto"/>
          <w:u w:val="none"/>
        </w:rPr>
        <w:t xml:space="preserve"> of group theory</w:t>
      </w:r>
      <w:r>
        <w:rPr>
          <w:rStyle w:val="Hyperlink"/>
          <w:color w:val="auto"/>
          <w:u w:val="none"/>
        </w:rPr>
        <w:t>.</w:t>
      </w:r>
    </w:p>
    <w:p w:rsidR="00584565" w:rsidRPr="00BD17C3" w:rsidRDefault="00584565" w:rsidP="00584565">
      <w:pPr>
        <w:rPr>
          <w:rFonts w:hint="eastAsia"/>
        </w:rPr>
      </w:pPr>
    </w:p>
    <w:p w:rsidR="00584565" w:rsidRPr="00BD17C3" w:rsidRDefault="00584565" w:rsidP="00584565">
      <w:pPr>
        <w:pStyle w:val="ListParagraph"/>
        <w:numPr>
          <w:ilvl w:val="0"/>
          <w:numId w:val="1"/>
        </w:numPr>
        <w:ind w:left="540" w:hanging="90"/>
        <w:rPr>
          <w:rStyle w:val="Hyperlink"/>
          <w:rFonts w:hint="eastAsia"/>
          <w:color w:val="auto"/>
          <w:u w:val="none"/>
        </w:rPr>
      </w:pPr>
      <w:hyperlink r:id="rId7" w:history="1">
        <w:r w:rsidRPr="0001148E">
          <w:rPr>
            <w:rStyle w:val="Hyperlink"/>
            <w:rFonts w:hint="eastAsia"/>
          </w:rPr>
          <w:t>Playing a Rubik's cube</w:t>
        </w:r>
      </w:hyperlink>
    </w:p>
    <w:p w:rsidR="00584565" w:rsidRDefault="00584565" w:rsidP="00584565">
      <w:pPr>
        <w:ind w:left="1440"/>
        <w:rPr>
          <w:rFonts w:hint="eastAsia"/>
        </w:rPr>
      </w:pPr>
      <w:r>
        <w:t xml:space="preserve">After working on this activity, you will probably not be </w:t>
      </w:r>
      <w:r>
        <w:rPr>
          <w:rFonts w:hint="eastAsia"/>
        </w:rPr>
        <w:t>surprised that group theory is central to the workings of</w:t>
      </w:r>
      <w:r>
        <w:t xml:space="preserve"> a</w:t>
      </w:r>
      <w:r>
        <w:rPr>
          <w:rFonts w:hint="eastAsia"/>
        </w:rPr>
        <w:t xml:space="preserve"> Rubik's cube.</w:t>
      </w:r>
      <w:r>
        <w:t xml:space="preserve"> Can you imagine how many members this has </w:t>
      </w:r>
      <w:proofErr w:type="gramStart"/>
      <w:r>
        <w:t>group</w:t>
      </w:r>
      <w:proofErr w:type="gramEnd"/>
      <w:r>
        <w:t xml:space="preserve"> has?</w:t>
      </w:r>
    </w:p>
    <w:p w:rsidR="00584565" w:rsidRDefault="00584565" w:rsidP="00584565">
      <w:pPr>
        <w:ind w:left="1440"/>
        <w:rPr>
          <w:rFonts w:hint="eastAsia"/>
        </w:rPr>
      </w:pPr>
    </w:p>
    <w:p w:rsidR="00584565" w:rsidRDefault="00584565" w:rsidP="00584565">
      <w:pPr>
        <w:pStyle w:val="ListParagraph"/>
        <w:numPr>
          <w:ilvl w:val="0"/>
          <w:numId w:val="1"/>
        </w:numPr>
        <w:ind w:left="720" w:hanging="270"/>
        <w:rPr>
          <w:rFonts w:hint="eastAsia"/>
        </w:rPr>
      </w:pPr>
      <w:hyperlink r:id="rId8" w:history="1">
        <w:r w:rsidRPr="00642456">
          <w:rPr>
            <w:rStyle w:val="Hyperlink"/>
            <w:rFonts w:hint="eastAsia"/>
          </w:rPr>
          <w:t>A book on group theory and the Rubik's cube</w:t>
        </w:r>
      </w:hyperlink>
    </w:p>
    <w:p w:rsidR="00584565" w:rsidRDefault="00584565" w:rsidP="00584565">
      <w:pPr>
        <w:ind w:left="1440"/>
        <w:rPr>
          <w:rFonts w:hint="eastAsia"/>
        </w:rPr>
      </w:pPr>
    </w:p>
    <w:p w:rsidR="00584565" w:rsidRPr="00BD17C3" w:rsidRDefault="00584565" w:rsidP="00584565">
      <w:pPr>
        <w:pStyle w:val="ListParagraph"/>
        <w:numPr>
          <w:ilvl w:val="0"/>
          <w:numId w:val="1"/>
        </w:numPr>
        <w:ind w:left="540" w:hanging="90"/>
        <w:rPr>
          <w:rStyle w:val="Hyperlink"/>
          <w:rFonts w:hint="eastAsia"/>
          <w:color w:val="auto"/>
          <w:u w:val="none"/>
        </w:rPr>
      </w:pPr>
      <w:hyperlink r:id="rId9" w:history="1">
        <w:r w:rsidRPr="0082514F">
          <w:rPr>
            <w:rStyle w:val="Hyperlink"/>
            <w:rFonts w:hint="eastAsia"/>
          </w:rPr>
          <w:t>The Monster group (including Conway)</w:t>
        </w:r>
      </w:hyperlink>
    </w:p>
    <w:p w:rsidR="00584565" w:rsidRDefault="00584565" w:rsidP="00584565">
      <w:pPr>
        <w:ind w:left="1440"/>
        <w:rPr>
          <w:rFonts w:hint="eastAsia"/>
        </w:rPr>
      </w:pPr>
      <w:r>
        <w:t xml:space="preserve">Mathematician John Conway describes the "Monster Group," a massive group </w:t>
      </w:r>
      <w:r>
        <w:rPr>
          <w:rFonts w:hint="eastAsia"/>
        </w:rPr>
        <w:t>that</w:t>
      </w:r>
      <w:r>
        <w:t xml:space="preserve"> is dizzying in its complexity and intricacy and may have important things to tell us about the deep inner workings of the universe.</w:t>
      </w:r>
    </w:p>
    <w:p w:rsidR="00584565" w:rsidRDefault="00584565" w:rsidP="00584565">
      <w:pPr>
        <w:ind w:left="1440"/>
        <w:rPr>
          <w:rFonts w:hint="eastAsia"/>
        </w:rPr>
      </w:pPr>
    </w:p>
    <w:p w:rsidR="00584565" w:rsidRPr="00B8247A" w:rsidRDefault="00584565" w:rsidP="00584565">
      <w:pPr>
        <w:pStyle w:val="ListParagraph"/>
        <w:numPr>
          <w:ilvl w:val="0"/>
          <w:numId w:val="1"/>
        </w:numPr>
        <w:ind w:left="540" w:hanging="90"/>
        <w:rPr>
          <w:rStyle w:val="Hyperlink"/>
          <w:rFonts w:hint="eastAsia"/>
          <w:color w:val="auto"/>
          <w:u w:val="none"/>
        </w:rPr>
      </w:pPr>
      <w:hyperlink r:id="rId10" w:history="1">
        <w:r w:rsidRPr="00422D75">
          <w:rPr>
            <w:rStyle w:val="Hyperlink"/>
            <w:rFonts w:hint="eastAsia"/>
          </w:rPr>
          <w:t>The Periodic Table of Finite Simple Groups</w:t>
        </w:r>
      </w:hyperlink>
    </w:p>
    <w:p w:rsidR="00584565" w:rsidRPr="00B8247A" w:rsidRDefault="00584565" w:rsidP="00584565">
      <w:pPr>
        <w:ind w:left="1440"/>
        <w:rPr>
          <w:rStyle w:val="Hyperlink"/>
          <w:rFonts w:hint="eastAsia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many years of work, mathematicians managed to identify and categorize all groups of a certain type – finite and simple. (Simple groups are sort of the "prime numbers" of groups. They cannot be decomposed into smaller groups. This table shows all of them in an </w:t>
      </w:r>
      <w:r>
        <w:rPr>
          <w:rStyle w:val="Hyperlink"/>
          <w:rFonts w:hint="eastAsia"/>
          <w:color w:val="auto"/>
          <w:u w:val="none"/>
        </w:rPr>
        <w:t>organized</w:t>
      </w:r>
      <w:r>
        <w:rPr>
          <w:rStyle w:val="Hyperlink"/>
          <w:color w:val="auto"/>
          <w:u w:val="none"/>
        </w:rPr>
        <w:t xml:space="preserve"> way that will remind you of the periodic table of elements.</w:t>
      </w:r>
    </w:p>
    <w:p w:rsidR="00584565" w:rsidRDefault="00584565" w:rsidP="00584565">
      <w:pPr>
        <w:rPr>
          <w:rFonts w:hint="eastAsia"/>
        </w:rPr>
      </w:pPr>
    </w:p>
    <w:p w:rsidR="00584565" w:rsidRPr="00BD17C3" w:rsidRDefault="00584565" w:rsidP="00584565">
      <w:pPr>
        <w:pStyle w:val="ListParagraph"/>
        <w:numPr>
          <w:ilvl w:val="0"/>
          <w:numId w:val="1"/>
        </w:numPr>
        <w:ind w:left="720" w:hanging="270"/>
        <w:rPr>
          <w:rStyle w:val="Hyperlink"/>
          <w:rFonts w:hint="eastAsia"/>
          <w:color w:val="auto"/>
          <w:u w:val="none"/>
        </w:rPr>
      </w:pPr>
      <w:hyperlink r:id="rId11" w:history="1">
        <w:r w:rsidRPr="00E91164">
          <w:rPr>
            <w:rStyle w:val="Hyperlink"/>
            <w:rFonts w:hint="eastAsia"/>
          </w:rPr>
          <w:t>Groups of symmetries in molecules (Wikipedia)</w:t>
        </w:r>
      </w:hyperlink>
    </w:p>
    <w:p w:rsidR="00584565" w:rsidRDefault="00584565" w:rsidP="00584565">
      <w:pPr>
        <w:ind w:left="1440"/>
        <w:rPr>
          <w:rFonts w:hint="eastAsia"/>
        </w:rPr>
      </w:pPr>
      <w:r>
        <w:t>Symmetries in the shapes of molecules play a key role in the properties of everyday substances. Group theory helps us understand these symmetries and properties.</w:t>
      </w:r>
    </w:p>
    <w:p w:rsidR="00584565" w:rsidRDefault="00584565" w:rsidP="00584565">
      <w:pPr>
        <w:ind w:left="1440"/>
        <w:rPr>
          <w:rFonts w:hint="eastAsia"/>
        </w:rPr>
      </w:pPr>
    </w:p>
    <w:p w:rsidR="00584565" w:rsidRDefault="00584565" w:rsidP="00584565">
      <w:pPr>
        <w:rPr>
          <w:rFonts w:hint="eastAsia"/>
        </w:rPr>
      </w:pPr>
    </w:p>
    <w:p w:rsidR="00584565" w:rsidRDefault="00584565" w:rsidP="00584565">
      <w:pPr>
        <w:rPr>
          <w:rFonts w:hint="eastAsia"/>
        </w:rPr>
      </w:pPr>
    </w:p>
    <w:p w:rsidR="00140AF3" w:rsidRDefault="00140AF3">
      <w:pPr>
        <w:rPr>
          <w:rFonts w:hint="eastAsia"/>
        </w:rPr>
      </w:pPr>
      <w:bookmarkStart w:id="0" w:name="_GoBack"/>
      <w:bookmarkEnd w:id="0"/>
    </w:p>
    <w:sectPr w:rsidR="00140AF3" w:rsidSect="00140AF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A" w:rsidRPr="00841A6B" w:rsidRDefault="00584565" w:rsidP="00E32EB9">
    <w:pPr>
      <w:pStyle w:val="Footer"/>
      <w:tabs>
        <w:tab w:val="left" w:pos="6846"/>
      </w:tabs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951BD7F" wp14:editId="0FDF95FE">
          <wp:simplePos x="0" y="0"/>
          <wp:positionH relativeFrom="column">
            <wp:posOffset>4211320</wp:posOffset>
          </wp:positionH>
          <wp:positionV relativeFrom="paragraph">
            <wp:posOffset>118745</wp:posOffset>
          </wp:positionV>
          <wp:extent cx="127381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61A" w:rsidRDefault="00584565" w:rsidP="00841A6B">
    <w:pPr>
      <w:pStyle w:val="Footer"/>
      <w:jc w:val="right"/>
      <w:rPr>
        <w:rFonts w:hint="eastAsia"/>
        <w:sz w:val="16"/>
        <w:szCs w:val="16"/>
      </w:rPr>
    </w:pPr>
  </w:p>
  <w:p w:rsidR="007C461A" w:rsidRDefault="00584565" w:rsidP="00841A6B">
    <w:pPr>
      <w:pStyle w:val="Footer"/>
      <w:jc w:val="right"/>
      <w:rPr>
        <w:rFonts w:hint="eastAsia"/>
        <w:sz w:val="16"/>
        <w:szCs w:val="16"/>
      </w:rPr>
    </w:pPr>
  </w:p>
  <w:p w:rsidR="007C461A" w:rsidRDefault="00584565" w:rsidP="00841A6B">
    <w:pPr>
      <w:pStyle w:val="Footer"/>
      <w:jc w:val="right"/>
      <w:rPr>
        <w:rFonts w:hint="eastAsia"/>
        <w:sz w:val="16"/>
        <w:szCs w:val="16"/>
      </w:rPr>
    </w:pPr>
  </w:p>
  <w:p w:rsidR="007C461A" w:rsidRDefault="00584565" w:rsidP="00841A6B">
    <w:pPr>
      <w:pStyle w:val="Footer"/>
      <w:jc w:val="right"/>
      <w:rPr>
        <w:rFonts w:hint="eastAsia"/>
        <w:sz w:val="16"/>
        <w:szCs w:val="16"/>
      </w:rPr>
    </w:pPr>
    <w:r>
      <w:rPr>
        <w:sz w:val="16"/>
        <w:szCs w:val="16"/>
      </w:rPr>
      <w:t>Jerry Burkhart, 5280math.com</w:t>
    </w:r>
  </w:p>
  <w:p w:rsidR="007C461A" w:rsidRPr="00841A6B" w:rsidRDefault="00584565" w:rsidP="00841A6B">
    <w:pPr>
      <w:pStyle w:val="Footer"/>
      <w:jc w:val="right"/>
      <w:rPr>
        <w:rFonts w:hint="eastAsia"/>
        <w:sz w:val="16"/>
        <w:szCs w:val="16"/>
      </w:rPr>
    </w:pPr>
    <w:r>
      <w:rPr>
        <w:sz w:val="16"/>
        <w:szCs w:val="16"/>
      </w:rPr>
      <w:t>October, 2016</w: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2993E" wp14:editId="4C3DA4FB">
              <wp:simplePos x="0" y="0"/>
              <wp:positionH relativeFrom="column">
                <wp:posOffset>4971081</wp:posOffset>
              </wp:positionH>
              <wp:positionV relativeFrom="paragraph">
                <wp:posOffset>171084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461A" w:rsidRDefault="0058456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4pt;margin-top:13.4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A0W9y94gAAAAoBAAAPAAAAAAAAAAAAAAAAACMFAABkcnMvZG93bnJl&#10;di54bWxQSwUGAAAAAAQABADzAAAAMgYAAAAA&#10;" filled="f" stroked="f">
              <v:textbox>
                <w:txbxContent>
                  <w:p w:rsidR="007C461A" w:rsidRDefault="00584565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A" w:rsidRDefault="00584565" w:rsidP="000C44E0">
    <w:pPr>
      <w:pStyle w:val="Header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AD8"/>
    <w:multiLevelType w:val="hybridMultilevel"/>
    <w:tmpl w:val="F48C2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40AF3"/>
    <w:rsid w:val="00584565"/>
    <w:rsid w:val="009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1D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65"/>
  </w:style>
  <w:style w:type="paragraph" w:styleId="Footer">
    <w:name w:val="footer"/>
    <w:basedOn w:val="Normal"/>
    <w:link w:val="FooterChar"/>
    <w:uiPriority w:val="99"/>
    <w:unhideWhenUsed/>
    <w:rsid w:val="00584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65"/>
  </w:style>
  <w:style w:type="paragraph" w:styleId="Footer">
    <w:name w:val="footer"/>
    <w:basedOn w:val="Normal"/>
    <w:link w:val="FooterChar"/>
    <w:uiPriority w:val="99"/>
    <w:unhideWhenUsed/>
    <w:rsid w:val="00584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Molecular_symmetry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d.com/talks/marcus_du_sautoy_symmetry_reality_s_riddle" TargetMode="External"/><Relationship Id="rId7" Type="http://schemas.openxmlformats.org/officeDocument/2006/relationships/hyperlink" Target="https://www.youtube.com/watch?v=FW2Hvs5WaRY" TargetMode="External"/><Relationship Id="rId8" Type="http://schemas.openxmlformats.org/officeDocument/2006/relationships/hyperlink" Target="http://www.amazon.com/Adventures-Group-Theory-Merlins-Mathematical/dp/0801890136" TargetMode="External"/><Relationship Id="rId9" Type="http://schemas.openxmlformats.org/officeDocument/2006/relationships/hyperlink" Target="https://www.youtube.com/watch?v=jsSeoGpiWsw" TargetMode="External"/><Relationship Id="rId10" Type="http://schemas.openxmlformats.org/officeDocument/2006/relationships/hyperlink" Target="https://irandrus.files.wordpress.com/2012/06/periodic-table-of-group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Company>Garfield Elementary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Burkhart</dc:creator>
  <cp:keywords/>
  <dc:description/>
  <cp:lastModifiedBy>Jerry Burkhart</cp:lastModifiedBy>
  <cp:revision>1</cp:revision>
  <dcterms:created xsi:type="dcterms:W3CDTF">2016-10-27T04:13:00Z</dcterms:created>
  <dcterms:modified xsi:type="dcterms:W3CDTF">2016-10-27T04:14:00Z</dcterms:modified>
</cp:coreProperties>
</file>